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17" w:rsidRPr="00C42922" w:rsidRDefault="00E50E17" w:rsidP="000E4107">
      <w:pPr>
        <w:spacing w:after="0" w:line="360" w:lineRule="auto"/>
        <w:jc w:val="right"/>
        <w:rPr>
          <w:rFonts w:ascii="Times New Roman" w:hAnsi="Times New Roman"/>
          <w:b/>
          <w:i/>
          <w:color w:val="000000" w:themeColor="text1"/>
          <w:sz w:val="24"/>
          <w:szCs w:val="24"/>
        </w:rPr>
      </w:pPr>
      <w:bookmarkStart w:id="0" w:name="_GoBack"/>
      <w:r w:rsidRPr="00C42922">
        <w:rPr>
          <w:rFonts w:ascii="Times New Roman" w:hAnsi="Times New Roman"/>
          <w:b/>
          <w:i/>
          <w:color w:val="000000" w:themeColor="text1"/>
          <w:sz w:val="24"/>
          <w:szCs w:val="24"/>
        </w:rPr>
        <w:t xml:space="preserve">ALLEGATO N. </w:t>
      </w:r>
      <w:r w:rsidR="00C427C6" w:rsidRPr="00C42922">
        <w:rPr>
          <w:rFonts w:ascii="Times New Roman" w:hAnsi="Times New Roman"/>
          <w:b/>
          <w:i/>
          <w:color w:val="000000" w:themeColor="text1"/>
          <w:sz w:val="24"/>
          <w:szCs w:val="24"/>
        </w:rPr>
        <w:t>1</w:t>
      </w:r>
    </w:p>
    <w:bookmarkEnd w:id="0"/>
    <w:p w:rsidR="00E50E17" w:rsidRPr="000E4107" w:rsidRDefault="00E50E17" w:rsidP="000E4107">
      <w:pPr>
        <w:spacing w:after="0" w:line="360" w:lineRule="auto"/>
        <w:jc w:val="center"/>
        <w:rPr>
          <w:rFonts w:ascii="Times New Roman" w:hAnsi="Times New Roman"/>
          <w:color w:val="000000" w:themeColor="text1"/>
          <w:sz w:val="24"/>
          <w:szCs w:val="24"/>
        </w:rPr>
      </w:pPr>
    </w:p>
    <w:p w:rsidR="00D73C7D" w:rsidRPr="000E4107" w:rsidRDefault="00DD2D90" w:rsidP="000E4107">
      <w:pPr>
        <w:spacing w:after="0" w:line="360" w:lineRule="auto"/>
        <w:jc w:val="both"/>
        <w:rPr>
          <w:rFonts w:ascii="Times New Roman" w:hAnsi="Times New Roman"/>
          <w:b/>
          <w:caps/>
          <w:color w:val="000000" w:themeColor="text1"/>
          <w:sz w:val="24"/>
          <w:szCs w:val="24"/>
        </w:rPr>
      </w:pPr>
      <w:r w:rsidRPr="000E4107">
        <w:rPr>
          <w:rFonts w:ascii="Times New Roman" w:hAnsi="Times New Roman"/>
          <w:b/>
          <w:caps/>
          <w:color w:val="000000" w:themeColor="text1"/>
          <w:sz w:val="24"/>
          <w:szCs w:val="24"/>
        </w:rPr>
        <w:t>all’</w:t>
      </w:r>
      <w:r w:rsidR="000E5DBF" w:rsidRPr="000E4107">
        <w:rPr>
          <w:rFonts w:ascii="Times New Roman" w:hAnsi="Times New Roman"/>
          <w:b/>
          <w:caps/>
          <w:color w:val="000000" w:themeColor="text1"/>
          <w:sz w:val="24"/>
          <w:szCs w:val="24"/>
        </w:rPr>
        <w:t>Avviso pubblico di manifestazione di interesse per l’</w:t>
      </w:r>
      <w:r w:rsidR="008D3187" w:rsidRPr="000E4107">
        <w:rPr>
          <w:rFonts w:ascii="Times New Roman" w:hAnsi="Times New Roman"/>
          <w:b/>
          <w:caps/>
          <w:color w:val="000000" w:themeColor="text1"/>
          <w:sz w:val="24"/>
          <w:szCs w:val="24"/>
        </w:rPr>
        <w:t xml:space="preserve">affidamento </w:t>
      </w:r>
      <w:r w:rsidR="009A5ADA" w:rsidRPr="000E4107">
        <w:rPr>
          <w:rFonts w:ascii="Times New Roman" w:hAnsi="Times New Roman"/>
          <w:b/>
          <w:caps/>
          <w:color w:val="000000" w:themeColor="text1"/>
          <w:sz w:val="24"/>
          <w:szCs w:val="24"/>
        </w:rPr>
        <w:t xml:space="preserve">del </w:t>
      </w:r>
      <w:r w:rsidR="008D3187" w:rsidRPr="000E4107">
        <w:rPr>
          <w:rFonts w:ascii="Times New Roman" w:hAnsi="Times New Roman"/>
          <w:b/>
          <w:caps/>
          <w:color w:val="000000" w:themeColor="text1"/>
          <w:sz w:val="24"/>
          <w:szCs w:val="24"/>
        </w:rPr>
        <w:t>s</w:t>
      </w:r>
      <w:r w:rsidR="00022140" w:rsidRPr="000E4107">
        <w:rPr>
          <w:rFonts w:ascii="Times New Roman" w:hAnsi="Times New Roman"/>
          <w:b/>
          <w:caps/>
          <w:color w:val="000000" w:themeColor="text1"/>
          <w:sz w:val="24"/>
          <w:szCs w:val="24"/>
        </w:rPr>
        <w:t>ervizi</w:t>
      </w:r>
      <w:r w:rsidR="008D3187" w:rsidRPr="000E4107">
        <w:rPr>
          <w:rFonts w:ascii="Times New Roman" w:hAnsi="Times New Roman"/>
          <w:b/>
          <w:caps/>
          <w:color w:val="000000" w:themeColor="text1"/>
          <w:sz w:val="24"/>
          <w:szCs w:val="24"/>
        </w:rPr>
        <w:t>o di ripresa e diffusione in diretta streaming, radiofonica e on demand sul sito istituzionale dell’Ente e su un portale web tv, delle sedute del Consiglio comunale</w:t>
      </w:r>
      <w:r w:rsidR="00CD2BD2" w:rsidRPr="000E4107">
        <w:rPr>
          <w:rFonts w:ascii="Times New Roman" w:hAnsi="Times New Roman"/>
          <w:b/>
          <w:caps/>
          <w:color w:val="000000" w:themeColor="text1"/>
          <w:sz w:val="24"/>
          <w:szCs w:val="24"/>
        </w:rPr>
        <w:t>.</w:t>
      </w:r>
    </w:p>
    <w:p w:rsidR="000E5DBF" w:rsidRPr="000E4107" w:rsidRDefault="000E5DBF" w:rsidP="000E4107">
      <w:pPr>
        <w:spacing w:after="0" w:line="360" w:lineRule="auto"/>
        <w:ind w:left="993" w:hanging="993"/>
        <w:jc w:val="both"/>
        <w:rPr>
          <w:rFonts w:ascii="Times New Roman" w:hAnsi="Times New Roman"/>
          <w:color w:val="000000" w:themeColor="text1"/>
          <w:sz w:val="24"/>
          <w:szCs w:val="24"/>
        </w:rPr>
      </w:pPr>
    </w:p>
    <w:p w:rsidR="00A21A87" w:rsidRPr="000E4107" w:rsidRDefault="00DD2D90" w:rsidP="000E4107">
      <w:pPr>
        <w:spacing w:after="0" w:line="360" w:lineRule="auto"/>
        <w:ind w:left="4820"/>
        <w:jc w:val="both"/>
        <w:rPr>
          <w:rFonts w:ascii="Times New Roman" w:hAnsi="Times New Roman"/>
          <w:sz w:val="24"/>
          <w:szCs w:val="24"/>
        </w:rPr>
      </w:pPr>
      <w:r w:rsidRPr="000E4107">
        <w:rPr>
          <w:rFonts w:ascii="Times New Roman" w:hAnsi="Times New Roman"/>
          <w:sz w:val="24"/>
          <w:szCs w:val="24"/>
        </w:rPr>
        <w:t>Spett.</w:t>
      </w:r>
      <w:r w:rsidRPr="000E4107">
        <w:rPr>
          <w:rFonts w:ascii="Times New Roman" w:hAnsi="Times New Roman"/>
          <w:sz w:val="24"/>
          <w:szCs w:val="24"/>
        </w:rPr>
        <w:tab/>
        <w:t>Comune di Santo Stefano Quisquina</w:t>
      </w:r>
    </w:p>
    <w:p w:rsidR="00DD2D90" w:rsidRPr="000E4107" w:rsidRDefault="00DD2D90" w:rsidP="000E4107">
      <w:pPr>
        <w:spacing w:after="0" w:line="360" w:lineRule="auto"/>
        <w:ind w:left="5244" w:firstLine="420"/>
        <w:jc w:val="both"/>
        <w:rPr>
          <w:rFonts w:ascii="Times New Roman" w:hAnsi="Times New Roman"/>
          <w:sz w:val="24"/>
          <w:szCs w:val="24"/>
        </w:rPr>
      </w:pPr>
      <w:r w:rsidRPr="000E4107">
        <w:rPr>
          <w:rFonts w:ascii="Times New Roman" w:hAnsi="Times New Roman"/>
          <w:sz w:val="24"/>
          <w:szCs w:val="24"/>
        </w:rPr>
        <w:t>Via Roma n. 142</w:t>
      </w:r>
    </w:p>
    <w:p w:rsidR="00DD2D90" w:rsidRPr="000E4107" w:rsidRDefault="00DD2D90" w:rsidP="000E4107">
      <w:pPr>
        <w:spacing w:after="0" w:line="360" w:lineRule="auto"/>
        <w:ind w:left="5244" w:firstLine="420"/>
        <w:jc w:val="both"/>
        <w:rPr>
          <w:rFonts w:ascii="Times New Roman" w:hAnsi="Times New Roman"/>
          <w:sz w:val="24"/>
          <w:szCs w:val="24"/>
        </w:rPr>
      </w:pPr>
      <w:r w:rsidRPr="000E4107">
        <w:rPr>
          <w:rFonts w:ascii="Times New Roman" w:hAnsi="Times New Roman"/>
          <w:sz w:val="24"/>
          <w:szCs w:val="24"/>
        </w:rPr>
        <w:t>92020 Santo Stefano Quisquina (AG)</w:t>
      </w:r>
    </w:p>
    <w:p w:rsidR="00DD2D90" w:rsidRPr="000E4107" w:rsidRDefault="00DD2D90" w:rsidP="000E4107">
      <w:pPr>
        <w:spacing w:after="0" w:line="360" w:lineRule="auto"/>
        <w:jc w:val="both"/>
        <w:rPr>
          <w:rFonts w:ascii="Times New Roman" w:hAnsi="Times New Roman"/>
          <w:b/>
          <w:sz w:val="24"/>
          <w:szCs w:val="24"/>
        </w:rPr>
      </w:pPr>
    </w:p>
    <w:p w:rsidR="00DD2D90" w:rsidRPr="000E4107" w:rsidRDefault="00E57659" w:rsidP="000E4107">
      <w:pPr>
        <w:spacing w:after="0" w:line="360" w:lineRule="auto"/>
        <w:ind w:left="1418" w:hanging="1418"/>
        <w:jc w:val="both"/>
        <w:rPr>
          <w:rFonts w:ascii="Times New Roman" w:hAnsi="Times New Roman"/>
          <w:b/>
          <w:color w:val="000000" w:themeColor="text1"/>
          <w:sz w:val="24"/>
          <w:szCs w:val="24"/>
        </w:rPr>
      </w:pPr>
      <w:r w:rsidRPr="000E4107">
        <w:rPr>
          <w:rFonts w:ascii="Times New Roman" w:hAnsi="Times New Roman"/>
          <w:b/>
          <w:sz w:val="24"/>
          <w:szCs w:val="24"/>
        </w:rPr>
        <w:t>OGGETTO</w:t>
      </w:r>
      <w:r w:rsidR="00DD2D90" w:rsidRPr="000E4107">
        <w:rPr>
          <w:rFonts w:ascii="Times New Roman" w:hAnsi="Times New Roman"/>
          <w:b/>
          <w:sz w:val="24"/>
          <w:szCs w:val="24"/>
        </w:rPr>
        <w:t>:</w:t>
      </w:r>
      <w:r w:rsidR="00DD2D90" w:rsidRPr="000E4107">
        <w:rPr>
          <w:rFonts w:ascii="Times New Roman" w:hAnsi="Times New Roman"/>
          <w:b/>
          <w:sz w:val="24"/>
          <w:szCs w:val="24"/>
        </w:rPr>
        <w:tab/>
      </w:r>
      <w:r w:rsidR="007C58EF" w:rsidRPr="00464FAD">
        <w:rPr>
          <w:rFonts w:ascii="Times New Roman" w:hAnsi="Times New Roman"/>
          <w:b/>
          <w:sz w:val="24"/>
          <w:szCs w:val="24"/>
        </w:rPr>
        <w:t xml:space="preserve">richiesta di partecipazione </w:t>
      </w:r>
      <w:r w:rsidR="00DD2D90" w:rsidRPr="00464FAD">
        <w:rPr>
          <w:rFonts w:ascii="Times New Roman" w:hAnsi="Times New Roman"/>
          <w:b/>
          <w:sz w:val="24"/>
          <w:szCs w:val="24"/>
        </w:rPr>
        <w:t xml:space="preserve">per </w:t>
      </w:r>
      <w:r w:rsidRPr="00464FAD">
        <w:rPr>
          <w:rFonts w:ascii="Times New Roman" w:hAnsi="Times New Roman"/>
          <w:b/>
          <w:sz w:val="24"/>
          <w:szCs w:val="24"/>
        </w:rPr>
        <w:t xml:space="preserve"> </w:t>
      </w:r>
      <w:r w:rsidR="00DD2D90" w:rsidRPr="000E4107">
        <w:rPr>
          <w:rFonts w:ascii="Times New Roman" w:hAnsi="Times New Roman"/>
          <w:b/>
          <w:color w:val="000000" w:themeColor="text1"/>
          <w:sz w:val="24"/>
          <w:szCs w:val="24"/>
        </w:rPr>
        <w:t>l’affidamento del servizio di ripresa e diffusione in diretta streaming, radiofonica e on demand sul sito istituzionale dell’Ente e su un portale web tv, delle sedute del Consiglio comunale.</w:t>
      </w:r>
      <w:r w:rsidR="003D5D0D" w:rsidRPr="000E4107">
        <w:rPr>
          <w:rFonts w:ascii="Times New Roman" w:hAnsi="Times New Roman"/>
          <w:b/>
          <w:color w:val="000000" w:themeColor="text1"/>
          <w:sz w:val="24"/>
          <w:szCs w:val="24"/>
        </w:rPr>
        <w:t xml:space="preserve"> </w:t>
      </w:r>
    </w:p>
    <w:p w:rsidR="00DD2D90" w:rsidRPr="000E4107" w:rsidRDefault="00DD2D90" w:rsidP="000E4107">
      <w:pPr>
        <w:spacing w:after="0" w:line="360" w:lineRule="auto"/>
        <w:ind w:left="1418" w:hanging="1418"/>
        <w:jc w:val="both"/>
        <w:rPr>
          <w:rFonts w:ascii="Times New Roman" w:hAnsi="Times New Roman"/>
          <w:b/>
          <w:color w:val="000000" w:themeColor="text1"/>
          <w:sz w:val="24"/>
          <w:szCs w:val="24"/>
        </w:rPr>
      </w:pPr>
    </w:p>
    <w:p w:rsidR="00DD2D90" w:rsidRPr="000E4107" w:rsidRDefault="00DD2D90" w:rsidP="000E4107">
      <w:pPr>
        <w:spacing w:after="0" w:line="360" w:lineRule="auto"/>
        <w:jc w:val="both"/>
        <w:rPr>
          <w:rFonts w:ascii="Times New Roman" w:hAnsi="Times New Roman"/>
          <w:color w:val="000000" w:themeColor="text1"/>
          <w:sz w:val="24"/>
          <w:szCs w:val="24"/>
        </w:rPr>
      </w:pPr>
      <w:r w:rsidRPr="000E4107">
        <w:rPr>
          <w:rFonts w:ascii="Times New Roman" w:hAnsi="Times New Roman"/>
          <w:color w:val="000000" w:themeColor="text1"/>
          <w:sz w:val="24"/>
          <w:szCs w:val="24"/>
        </w:rPr>
        <w:t xml:space="preserve">Il sottoscritto _________________________________, nato a _____________________________ il ____________, codice fiscale ____________________________, in qualità di </w:t>
      </w:r>
      <w:r w:rsidRPr="000E4107">
        <w:rPr>
          <w:rFonts w:ascii="Times New Roman" w:hAnsi="Times New Roman"/>
          <w:i/>
          <w:color w:val="000000" w:themeColor="text1"/>
          <w:sz w:val="24"/>
          <w:szCs w:val="24"/>
        </w:rPr>
        <w:t xml:space="preserve">(titolare, legale rappresentante, procuratore, altro) </w:t>
      </w:r>
      <w:r w:rsidRPr="000E4107">
        <w:rPr>
          <w:rFonts w:ascii="Times New Roman" w:hAnsi="Times New Roman"/>
          <w:color w:val="000000" w:themeColor="text1"/>
          <w:sz w:val="24"/>
          <w:szCs w:val="24"/>
        </w:rPr>
        <w:t>___________________________________________________</w:t>
      </w:r>
    </w:p>
    <w:p w:rsidR="00DD2D90" w:rsidRPr="000E4107" w:rsidRDefault="00DD2D90" w:rsidP="000E4107">
      <w:pPr>
        <w:spacing w:after="0" w:line="360" w:lineRule="auto"/>
        <w:jc w:val="both"/>
        <w:rPr>
          <w:rFonts w:ascii="Times New Roman" w:hAnsi="Times New Roman"/>
          <w:color w:val="000000" w:themeColor="text1"/>
          <w:sz w:val="24"/>
          <w:szCs w:val="24"/>
        </w:rPr>
      </w:pPr>
      <w:r w:rsidRPr="000E4107">
        <w:rPr>
          <w:rFonts w:ascii="Times New Roman" w:hAnsi="Times New Roman"/>
          <w:color w:val="000000" w:themeColor="text1"/>
          <w:sz w:val="24"/>
          <w:szCs w:val="24"/>
        </w:rPr>
        <w:t>di ____________________________________</w:t>
      </w:r>
      <w:r w:rsidR="00643664" w:rsidRPr="000E4107">
        <w:rPr>
          <w:rFonts w:ascii="Times New Roman" w:hAnsi="Times New Roman"/>
          <w:color w:val="000000" w:themeColor="text1"/>
          <w:sz w:val="24"/>
          <w:szCs w:val="24"/>
        </w:rPr>
        <w:t>_</w:t>
      </w:r>
      <w:r w:rsidRPr="000E4107">
        <w:rPr>
          <w:rFonts w:ascii="Times New Roman" w:hAnsi="Times New Roman"/>
          <w:color w:val="000000" w:themeColor="text1"/>
          <w:sz w:val="24"/>
          <w:szCs w:val="24"/>
        </w:rPr>
        <w:t>_________________________________________</w:t>
      </w:r>
    </w:p>
    <w:p w:rsidR="007C58EF" w:rsidRPr="000E4107" w:rsidRDefault="00DD2D90" w:rsidP="000E4107">
      <w:pPr>
        <w:spacing w:after="0" w:line="360" w:lineRule="auto"/>
        <w:jc w:val="both"/>
        <w:rPr>
          <w:rFonts w:ascii="Times New Roman" w:hAnsi="Times New Roman"/>
          <w:color w:val="000000" w:themeColor="text1"/>
          <w:sz w:val="24"/>
          <w:szCs w:val="24"/>
        </w:rPr>
      </w:pPr>
      <w:r w:rsidRPr="000E4107">
        <w:rPr>
          <w:rFonts w:ascii="Times New Roman" w:hAnsi="Times New Roman"/>
          <w:color w:val="000000" w:themeColor="text1"/>
          <w:sz w:val="24"/>
          <w:szCs w:val="24"/>
        </w:rPr>
        <w:t>con sede legale in _______________________________, via ______________________________ n. ___,</w:t>
      </w:r>
      <w:r w:rsidR="00643664" w:rsidRPr="000E4107">
        <w:rPr>
          <w:rFonts w:ascii="Times New Roman" w:hAnsi="Times New Roman"/>
          <w:color w:val="000000" w:themeColor="text1"/>
          <w:sz w:val="24"/>
          <w:szCs w:val="24"/>
        </w:rPr>
        <w:t xml:space="preserve"> c.a.p. ________,  </w:t>
      </w:r>
      <w:r w:rsidRPr="000E4107">
        <w:rPr>
          <w:rFonts w:ascii="Times New Roman" w:hAnsi="Times New Roman"/>
          <w:color w:val="000000" w:themeColor="text1"/>
          <w:sz w:val="24"/>
          <w:szCs w:val="24"/>
        </w:rPr>
        <w:t>P</w:t>
      </w:r>
      <w:r w:rsidR="00643664" w:rsidRPr="000E4107">
        <w:rPr>
          <w:rFonts w:ascii="Times New Roman" w:hAnsi="Times New Roman"/>
          <w:color w:val="000000" w:themeColor="text1"/>
          <w:sz w:val="24"/>
          <w:szCs w:val="24"/>
        </w:rPr>
        <w:t xml:space="preserve">artita </w:t>
      </w:r>
      <w:r w:rsidRPr="000E4107">
        <w:rPr>
          <w:rFonts w:ascii="Times New Roman" w:hAnsi="Times New Roman"/>
          <w:color w:val="000000" w:themeColor="text1"/>
          <w:sz w:val="24"/>
          <w:szCs w:val="24"/>
        </w:rPr>
        <w:t>IVA / Codice fiscale _________________________</w:t>
      </w:r>
      <w:r w:rsidR="00643664" w:rsidRPr="000E4107">
        <w:rPr>
          <w:rFonts w:ascii="Times New Roman" w:hAnsi="Times New Roman"/>
          <w:color w:val="000000" w:themeColor="text1"/>
          <w:sz w:val="24"/>
          <w:szCs w:val="24"/>
        </w:rPr>
        <w:t>_</w:t>
      </w:r>
      <w:r w:rsidRPr="000E4107">
        <w:rPr>
          <w:rFonts w:ascii="Times New Roman" w:hAnsi="Times New Roman"/>
          <w:color w:val="000000" w:themeColor="text1"/>
          <w:sz w:val="24"/>
          <w:szCs w:val="24"/>
        </w:rPr>
        <w:t>___________</w:t>
      </w:r>
      <w:r w:rsidR="006F1E42" w:rsidRPr="000E4107">
        <w:rPr>
          <w:rFonts w:ascii="Times New Roman" w:hAnsi="Times New Roman"/>
          <w:color w:val="000000" w:themeColor="text1"/>
          <w:sz w:val="24"/>
          <w:szCs w:val="24"/>
        </w:rPr>
        <w:t xml:space="preserve">, </w:t>
      </w:r>
    </w:p>
    <w:p w:rsidR="007C58EF" w:rsidRPr="000E4107" w:rsidRDefault="007C58EF" w:rsidP="000E4107">
      <w:pPr>
        <w:spacing w:after="0" w:line="360" w:lineRule="auto"/>
        <w:jc w:val="center"/>
        <w:rPr>
          <w:rFonts w:ascii="Times New Roman" w:hAnsi="Times New Roman"/>
          <w:b/>
          <w:color w:val="000000" w:themeColor="text1"/>
          <w:sz w:val="24"/>
          <w:szCs w:val="24"/>
        </w:rPr>
      </w:pPr>
      <w:r w:rsidRPr="000E4107">
        <w:rPr>
          <w:rFonts w:ascii="Times New Roman" w:hAnsi="Times New Roman"/>
          <w:b/>
          <w:color w:val="000000" w:themeColor="text1"/>
          <w:sz w:val="24"/>
          <w:szCs w:val="24"/>
        </w:rPr>
        <w:t>CHIEDE</w:t>
      </w:r>
    </w:p>
    <w:p w:rsidR="008D70DE" w:rsidRPr="000E4107" w:rsidRDefault="007C58EF" w:rsidP="000E4107">
      <w:pPr>
        <w:spacing w:after="0" w:line="360" w:lineRule="auto"/>
        <w:jc w:val="both"/>
        <w:rPr>
          <w:rFonts w:ascii="Times New Roman" w:hAnsi="Times New Roman"/>
          <w:color w:val="000000" w:themeColor="text1"/>
          <w:sz w:val="24"/>
          <w:szCs w:val="24"/>
        </w:rPr>
      </w:pPr>
      <w:r w:rsidRPr="000E4107">
        <w:rPr>
          <w:rFonts w:ascii="Times New Roman" w:hAnsi="Times New Roman"/>
          <w:color w:val="000000" w:themeColor="text1"/>
          <w:sz w:val="24"/>
          <w:szCs w:val="24"/>
        </w:rPr>
        <w:t xml:space="preserve">di partecipare </w:t>
      </w:r>
      <w:r w:rsidR="000B77B6" w:rsidRPr="000E4107">
        <w:rPr>
          <w:rFonts w:ascii="Times New Roman" w:hAnsi="Times New Roman"/>
          <w:color w:val="000000" w:themeColor="text1"/>
          <w:sz w:val="24"/>
          <w:szCs w:val="24"/>
        </w:rPr>
        <w:t xml:space="preserve">all’affidamento </w:t>
      </w:r>
      <w:r w:rsidR="006F1E42" w:rsidRPr="000E4107">
        <w:rPr>
          <w:rFonts w:ascii="Times New Roman" w:hAnsi="Times New Roman"/>
          <w:color w:val="000000" w:themeColor="text1"/>
          <w:sz w:val="24"/>
          <w:szCs w:val="24"/>
        </w:rPr>
        <w:t>per il servizio di cui in oggetto</w:t>
      </w:r>
      <w:r w:rsidR="000B77B6" w:rsidRPr="000E4107">
        <w:rPr>
          <w:rFonts w:ascii="Times New Roman" w:hAnsi="Times New Roman"/>
          <w:color w:val="000000" w:themeColor="text1"/>
          <w:sz w:val="24"/>
          <w:szCs w:val="24"/>
        </w:rPr>
        <w:t>.</w:t>
      </w:r>
    </w:p>
    <w:p w:rsidR="008D70DE" w:rsidRPr="000E4107" w:rsidRDefault="008D70DE" w:rsidP="000E4107">
      <w:pPr>
        <w:pStyle w:val="Default"/>
        <w:spacing w:line="360" w:lineRule="auto"/>
        <w:jc w:val="both"/>
      </w:pPr>
      <w:r w:rsidRPr="000E4107">
        <w:t xml:space="preserve">A tal fine, ai sensi degli articoli 46 e 47 del d.P.R. 28.12.2000, n. 445, consapevole della responsabilità che assume e delle sanzioni penali stabilite dall’art. 76 dello stesso D.P.R., nei confronti di chi effettua dichiarazioni mendaci </w:t>
      </w:r>
    </w:p>
    <w:p w:rsidR="008D70DE" w:rsidRPr="000E4107" w:rsidRDefault="008D70DE" w:rsidP="000E4107">
      <w:pPr>
        <w:pStyle w:val="Default"/>
        <w:spacing w:line="360" w:lineRule="auto"/>
        <w:jc w:val="center"/>
        <w:rPr>
          <w:b/>
          <w:bCs/>
        </w:rPr>
      </w:pPr>
      <w:r w:rsidRPr="000E4107">
        <w:rPr>
          <w:b/>
          <w:bCs/>
        </w:rPr>
        <w:t>DICHIARA</w:t>
      </w:r>
    </w:p>
    <w:p w:rsidR="008D70DE" w:rsidRPr="000E4107" w:rsidRDefault="008D70DE" w:rsidP="000E4107">
      <w:pPr>
        <w:pStyle w:val="Default"/>
        <w:numPr>
          <w:ilvl w:val="0"/>
          <w:numId w:val="16"/>
        </w:numPr>
        <w:spacing w:line="360" w:lineRule="auto"/>
        <w:jc w:val="both"/>
        <w:rPr>
          <w:color w:val="auto"/>
        </w:rPr>
      </w:pPr>
      <w:r w:rsidRPr="000E4107">
        <w:rPr>
          <w:color w:val="auto"/>
        </w:rPr>
        <w:t xml:space="preserve">che non sussiste alcuna delle cause di esclusione di cui all’art. 80, comma 1, del D. Lgs. 18 aprile 2016 n. 50 e precisamente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8D70DE" w:rsidRPr="000E4107" w:rsidRDefault="008D70DE" w:rsidP="000E4107">
      <w:pPr>
        <w:pStyle w:val="Default"/>
        <w:spacing w:line="360" w:lineRule="auto"/>
        <w:ind w:left="360"/>
        <w:jc w:val="both"/>
        <w:rPr>
          <w:i/>
          <w:iCs/>
          <w:color w:val="auto"/>
        </w:rPr>
      </w:pPr>
      <w:r w:rsidRPr="000E4107">
        <w:rPr>
          <w:i/>
          <w:iCs/>
          <w:color w:val="auto"/>
        </w:rPr>
        <w:t xml:space="preserve">a) delitti, consumati o tentati, di cui agli articoli 416, 416-bis del codice penale ovvero delitti commessi avvalendosi delle condizioni previste dal predetto articolo 416-bis ovvero al fine di </w:t>
      </w:r>
      <w:r w:rsidRPr="000E4107">
        <w:rPr>
          <w:i/>
          <w:iCs/>
          <w:color w:val="auto"/>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D70DE" w:rsidRPr="000E4107" w:rsidRDefault="008D70DE" w:rsidP="000E4107">
      <w:pPr>
        <w:pStyle w:val="Default"/>
        <w:spacing w:line="360" w:lineRule="auto"/>
        <w:ind w:left="360"/>
        <w:jc w:val="both"/>
        <w:rPr>
          <w:i/>
          <w:iCs/>
          <w:color w:val="auto"/>
        </w:rPr>
      </w:pPr>
      <w:r w:rsidRPr="000E4107">
        <w:rPr>
          <w:i/>
          <w:iCs/>
          <w:color w:val="auto"/>
        </w:rPr>
        <w:t xml:space="preserve">b) delitti, consumati o tentati, di cui agli articoli 317, 318, 319, 319-ter, 319-quater, 320, 321, 322, 322-bis, 346-bis, 353, 353-bis, 354, 355 e 356 del codice penale nonché all’articolo 2635 del codice civile; </w:t>
      </w:r>
    </w:p>
    <w:p w:rsidR="008D70DE" w:rsidRPr="000E4107" w:rsidRDefault="008D70DE" w:rsidP="000E4107">
      <w:pPr>
        <w:pStyle w:val="Default"/>
        <w:spacing w:line="360" w:lineRule="auto"/>
        <w:ind w:left="360"/>
        <w:jc w:val="both"/>
        <w:rPr>
          <w:i/>
          <w:iCs/>
          <w:color w:val="auto"/>
        </w:rPr>
      </w:pPr>
      <w:r w:rsidRPr="000E4107">
        <w:rPr>
          <w:i/>
          <w:iCs/>
          <w:color w:val="auto"/>
        </w:rPr>
        <w:t xml:space="preserve">c) frode ai sensi dell'articolo 1 della convenzione relativa alla tutela degli interessi finanziari delle Comunità europee; </w:t>
      </w:r>
    </w:p>
    <w:p w:rsidR="008D70DE" w:rsidRPr="000E4107" w:rsidRDefault="008D70DE" w:rsidP="000E4107">
      <w:pPr>
        <w:pStyle w:val="Default"/>
        <w:spacing w:line="360" w:lineRule="auto"/>
        <w:ind w:left="360"/>
        <w:jc w:val="both"/>
        <w:rPr>
          <w:i/>
          <w:iCs/>
          <w:color w:val="auto"/>
        </w:rPr>
      </w:pPr>
      <w:r w:rsidRPr="000E4107">
        <w:rPr>
          <w:i/>
          <w:iCs/>
          <w:color w:val="auto"/>
        </w:rPr>
        <w:t>d) delitti, consumati o tentati, commessi con finalità di terrorismo, anche internazionale, e di e versione dell'ordine costituzionale reati terroristici o reati connessi alle attività terroristiche;</w:t>
      </w:r>
    </w:p>
    <w:p w:rsidR="008D70DE" w:rsidRPr="000E4107" w:rsidRDefault="008D70DE" w:rsidP="000E4107">
      <w:pPr>
        <w:pStyle w:val="Default"/>
        <w:spacing w:line="360" w:lineRule="auto"/>
        <w:ind w:left="360"/>
        <w:jc w:val="both"/>
        <w:rPr>
          <w:i/>
          <w:iCs/>
          <w:color w:val="auto"/>
        </w:rPr>
      </w:pPr>
      <w:r w:rsidRPr="000E4107">
        <w:rPr>
          <w:i/>
          <w:iCs/>
          <w:color w:val="auto"/>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8D70DE" w:rsidRPr="000E4107" w:rsidRDefault="008D70DE" w:rsidP="000E4107">
      <w:pPr>
        <w:pStyle w:val="Default"/>
        <w:spacing w:line="360" w:lineRule="auto"/>
        <w:ind w:left="360"/>
        <w:jc w:val="both"/>
        <w:rPr>
          <w:i/>
          <w:iCs/>
          <w:color w:val="auto"/>
        </w:rPr>
      </w:pPr>
      <w:r w:rsidRPr="000E4107">
        <w:rPr>
          <w:i/>
          <w:iCs/>
          <w:color w:val="auto"/>
        </w:rPr>
        <w:t xml:space="preserve">f) sfruttamento del lavoro minorile e altre forme di tratta di esseri umani definite con il decreto legislativo 4 marzo 2014, n. 24; </w:t>
      </w:r>
    </w:p>
    <w:p w:rsidR="008D70DE" w:rsidRPr="000E4107" w:rsidRDefault="008D70DE" w:rsidP="000E4107">
      <w:pPr>
        <w:pStyle w:val="Default"/>
        <w:spacing w:line="360" w:lineRule="auto"/>
        <w:ind w:left="360"/>
        <w:jc w:val="both"/>
        <w:rPr>
          <w:i/>
          <w:iCs/>
          <w:color w:val="auto"/>
        </w:rPr>
      </w:pPr>
      <w:r w:rsidRPr="000E4107">
        <w:rPr>
          <w:i/>
          <w:iCs/>
          <w:color w:val="auto"/>
        </w:rPr>
        <w:t xml:space="preserve">g) ogni altro delitto da cui derivi, quale pena accessoria, l'incapacità di contrattare con la pubblica amministrazione; </w:t>
      </w:r>
    </w:p>
    <w:p w:rsidR="008D70DE" w:rsidRPr="000E4107" w:rsidRDefault="008D70DE" w:rsidP="000E4107">
      <w:pPr>
        <w:pStyle w:val="Default"/>
        <w:numPr>
          <w:ilvl w:val="0"/>
          <w:numId w:val="16"/>
        </w:numPr>
        <w:spacing w:line="360" w:lineRule="auto"/>
        <w:jc w:val="both"/>
        <w:rPr>
          <w:color w:val="auto"/>
        </w:rPr>
      </w:pPr>
      <w:r w:rsidRPr="000E4107">
        <w:rPr>
          <w:color w:val="auto"/>
        </w:rPr>
        <w:t xml:space="preserve">che non sussistono, ai sensi dell’art.80, comma 2, del D.lgs. 18 aprile 2016 n. 50, cause di decadenza, di sospensione o di divieto previste dall'articolo 67 del decreto legislativo 6 settembre 2011, n. 159 o di un tentativo di infiltrazione mafiosa di cui all'articolo 84, comma 4, del medesimo decreto; </w:t>
      </w:r>
    </w:p>
    <w:p w:rsidR="00650531" w:rsidRDefault="008D70DE" w:rsidP="00650531">
      <w:pPr>
        <w:pStyle w:val="Default"/>
        <w:numPr>
          <w:ilvl w:val="0"/>
          <w:numId w:val="16"/>
        </w:numPr>
        <w:spacing w:line="360" w:lineRule="auto"/>
        <w:jc w:val="both"/>
        <w:rPr>
          <w:color w:val="auto"/>
        </w:rPr>
      </w:pPr>
      <w:r w:rsidRPr="000E4107">
        <w:rPr>
          <w:color w:val="auto"/>
        </w:rPr>
        <w:t>che non sussistono, ai sensi dell’art.80, comma 4, del D.lgs. 18 aprile 2016 n. 50, violazioni gravi, definitivamente accertate, rispetto agli obblighi relativi al pagamento delle imposte e tasse o dei contributi previdenziali, secondo la legislazione italiana o quella dello Stato in cui sono stabiliti;</w:t>
      </w:r>
    </w:p>
    <w:p w:rsidR="008D70DE" w:rsidRPr="000E4107" w:rsidRDefault="008D70DE" w:rsidP="00650531">
      <w:pPr>
        <w:pStyle w:val="Default"/>
        <w:numPr>
          <w:ilvl w:val="0"/>
          <w:numId w:val="16"/>
        </w:numPr>
        <w:spacing w:line="360" w:lineRule="auto"/>
        <w:jc w:val="both"/>
        <w:rPr>
          <w:color w:val="auto"/>
        </w:rPr>
      </w:pPr>
      <w:r w:rsidRPr="000E4107">
        <w:rPr>
          <w:color w:val="auto"/>
        </w:rPr>
        <w:t xml:space="preserve">che non ricorrano, ai sensi dell’art.80, comma 5, del D.lgs. 18 aprile 2016 n. 50, le seguenti situazioni: </w:t>
      </w:r>
    </w:p>
    <w:p w:rsidR="008D70DE" w:rsidRPr="000E4107" w:rsidRDefault="008D70DE" w:rsidP="000E4107">
      <w:pPr>
        <w:pStyle w:val="Default"/>
        <w:spacing w:line="360" w:lineRule="auto"/>
        <w:ind w:left="360"/>
        <w:jc w:val="both"/>
        <w:rPr>
          <w:i/>
          <w:iCs/>
          <w:color w:val="auto"/>
        </w:rPr>
      </w:pPr>
      <w:r w:rsidRPr="000E4107">
        <w:rPr>
          <w:i/>
          <w:iCs/>
          <w:color w:val="auto"/>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8D70DE" w:rsidRPr="000E4107" w:rsidRDefault="008D70DE" w:rsidP="000E4107">
      <w:pPr>
        <w:pStyle w:val="Default"/>
        <w:spacing w:line="360" w:lineRule="auto"/>
        <w:ind w:left="360"/>
        <w:jc w:val="both"/>
        <w:rPr>
          <w:i/>
          <w:iCs/>
          <w:color w:val="auto"/>
        </w:rPr>
      </w:pPr>
      <w:r w:rsidRPr="000E4107">
        <w:rPr>
          <w:i/>
          <w:iCs/>
          <w:color w:val="auto"/>
        </w:rPr>
        <w:t xml:space="preserve">b) l'operatore economico si trovi in stato di fallimento, di liquidazione coatta, di concordato preventivo, salvo il caso di concordato con continuità aziendale, o nei cui riguardi sia in corso </w:t>
      </w:r>
      <w:r w:rsidRPr="000E4107">
        <w:rPr>
          <w:i/>
          <w:iCs/>
          <w:color w:val="auto"/>
        </w:rPr>
        <w:lastRenderedPageBreak/>
        <w:t xml:space="preserve">un procedimento per la dichiarazione di una di tali situazioni, fermo restando quanto previsto dall'articolo 110; </w:t>
      </w:r>
    </w:p>
    <w:p w:rsidR="008D70DE" w:rsidRPr="000E4107" w:rsidRDefault="008D70DE" w:rsidP="000E4107">
      <w:pPr>
        <w:pStyle w:val="Default"/>
        <w:spacing w:line="360" w:lineRule="auto"/>
        <w:ind w:left="360"/>
        <w:jc w:val="both"/>
        <w:rPr>
          <w:i/>
          <w:iCs/>
          <w:color w:val="auto"/>
        </w:rPr>
      </w:pPr>
      <w:r w:rsidRPr="000E4107">
        <w:rPr>
          <w:i/>
          <w:iCs/>
          <w:color w:val="auto"/>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8D70DE" w:rsidRPr="000E4107" w:rsidRDefault="008D70DE" w:rsidP="000E4107">
      <w:pPr>
        <w:pStyle w:val="Default"/>
        <w:spacing w:line="360" w:lineRule="auto"/>
        <w:ind w:left="360"/>
        <w:jc w:val="both"/>
        <w:rPr>
          <w:i/>
          <w:iCs/>
          <w:color w:val="auto"/>
        </w:rPr>
      </w:pPr>
      <w:r w:rsidRPr="000E4107">
        <w:rPr>
          <w:i/>
          <w:iCs/>
          <w:color w:val="auto"/>
        </w:rPr>
        <w:t xml:space="preserve">d) la partecipazione dell'operatore economico determini una situazione di conflitto di interesse ai sensi dell'articolo 42, comma 2, non diversamente risolvibile; </w:t>
      </w:r>
    </w:p>
    <w:p w:rsidR="008D70DE" w:rsidRPr="000E4107" w:rsidRDefault="008D70DE" w:rsidP="000E4107">
      <w:pPr>
        <w:pStyle w:val="Default"/>
        <w:spacing w:line="360" w:lineRule="auto"/>
        <w:ind w:left="360"/>
        <w:jc w:val="both"/>
        <w:rPr>
          <w:i/>
          <w:iCs/>
          <w:color w:val="auto"/>
        </w:rPr>
      </w:pPr>
      <w:r w:rsidRPr="000E4107">
        <w:rPr>
          <w:i/>
          <w:iCs/>
          <w:color w:val="auto"/>
        </w:rPr>
        <w:t xml:space="preserve">e) una distorsione della concorrenza derivante dal precedente coinvolgimento degli operatori economici nella preparazione della procedura d'appalto di cui all'articolo 67 non possa essere risolta con misure meno intrusive; </w:t>
      </w:r>
    </w:p>
    <w:p w:rsidR="00282CC9" w:rsidRPr="000E4107" w:rsidRDefault="008D70DE" w:rsidP="000E4107">
      <w:pPr>
        <w:pStyle w:val="Default"/>
        <w:spacing w:line="360" w:lineRule="auto"/>
        <w:ind w:left="360"/>
        <w:jc w:val="both"/>
        <w:rPr>
          <w:i/>
          <w:iCs/>
          <w:color w:val="auto"/>
        </w:rPr>
      </w:pPr>
      <w:r w:rsidRPr="000E4107">
        <w:rPr>
          <w:i/>
          <w:iCs/>
          <w:color w:val="auto"/>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282CC9" w:rsidRPr="000E4107" w:rsidRDefault="008D70DE" w:rsidP="000E4107">
      <w:pPr>
        <w:pStyle w:val="Default"/>
        <w:spacing w:line="360" w:lineRule="auto"/>
        <w:ind w:left="360"/>
        <w:jc w:val="both"/>
        <w:rPr>
          <w:i/>
          <w:iCs/>
          <w:color w:val="auto"/>
        </w:rPr>
      </w:pPr>
      <w:r w:rsidRPr="000E4107">
        <w:rPr>
          <w:i/>
          <w:iCs/>
          <w:color w:val="auto"/>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282CC9" w:rsidRPr="000E4107" w:rsidRDefault="008D70DE" w:rsidP="000E4107">
      <w:pPr>
        <w:pStyle w:val="Default"/>
        <w:spacing w:line="360" w:lineRule="auto"/>
        <w:ind w:left="360"/>
        <w:jc w:val="both"/>
        <w:rPr>
          <w:i/>
          <w:iCs/>
          <w:color w:val="auto"/>
        </w:rPr>
      </w:pPr>
      <w:r w:rsidRPr="000E4107">
        <w:rPr>
          <w:i/>
          <w:iCs/>
          <w:color w:val="auto"/>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rsidR="00282CC9" w:rsidRPr="000E4107" w:rsidRDefault="008D70DE" w:rsidP="000E4107">
      <w:pPr>
        <w:pStyle w:val="Default"/>
        <w:spacing w:line="360" w:lineRule="auto"/>
        <w:ind w:left="360"/>
        <w:jc w:val="both"/>
        <w:rPr>
          <w:i/>
          <w:iCs/>
          <w:color w:val="auto"/>
        </w:rPr>
      </w:pPr>
      <w:r w:rsidRPr="000E4107">
        <w:rPr>
          <w:i/>
          <w:iCs/>
          <w:color w:val="auto"/>
        </w:rPr>
        <w:t xml:space="preserve">i) l'operatore economico non presenti la certificazione di cui all'articolo 17 della legge 12 marzo 1999, n. 68, ovvero [non] autocertifichi la sussistenza del medesimo requisito; </w:t>
      </w:r>
    </w:p>
    <w:p w:rsidR="00282CC9" w:rsidRPr="000E4107" w:rsidRDefault="008D70DE" w:rsidP="000E4107">
      <w:pPr>
        <w:pStyle w:val="Default"/>
        <w:spacing w:line="360" w:lineRule="auto"/>
        <w:ind w:left="360"/>
        <w:jc w:val="both"/>
        <w:rPr>
          <w:i/>
          <w:iCs/>
          <w:color w:val="auto"/>
        </w:rPr>
      </w:pPr>
      <w:r w:rsidRPr="000E4107">
        <w:rPr>
          <w:i/>
          <w:iCs/>
          <w:color w:val="auto"/>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w:t>
      </w:r>
      <w:r w:rsidRPr="000E4107">
        <w:rPr>
          <w:i/>
          <w:iCs/>
          <w:color w:val="auto"/>
        </w:rPr>
        <w:lastRenderedPageBreak/>
        <w:t>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8D70DE" w:rsidRPr="000E4107" w:rsidRDefault="008D70DE" w:rsidP="000E4107">
      <w:pPr>
        <w:pStyle w:val="Default"/>
        <w:spacing w:line="360" w:lineRule="auto"/>
        <w:ind w:left="360"/>
        <w:jc w:val="both"/>
        <w:rPr>
          <w:color w:val="auto"/>
        </w:rPr>
      </w:pPr>
      <w:r w:rsidRPr="000E4107">
        <w:rPr>
          <w:i/>
          <w:iCs/>
          <w:color w:val="auto"/>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8D70DE" w:rsidRPr="000E4107" w:rsidRDefault="008D70DE" w:rsidP="000E4107">
      <w:pPr>
        <w:pStyle w:val="Default"/>
        <w:numPr>
          <w:ilvl w:val="0"/>
          <w:numId w:val="16"/>
        </w:numPr>
        <w:spacing w:line="360" w:lineRule="auto"/>
        <w:jc w:val="both"/>
        <w:rPr>
          <w:color w:val="auto"/>
        </w:rPr>
      </w:pPr>
      <w:r w:rsidRPr="000E4107">
        <w:rPr>
          <w:color w:val="auto"/>
        </w:rPr>
        <w:t xml:space="preserve">che nei confronti suoi e dei soggetti con poteri di rappresentanza non sussistono cause di esclusione dalla partecipazione alle gare d’appalto, ai sensi della disciplina vigente in materia di contratti pubblici relativi a lavori, servizi e forniture; </w:t>
      </w:r>
    </w:p>
    <w:p w:rsidR="008D70DE" w:rsidRPr="000E4107" w:rsidRDefault="008D70DE" w:rsidP="000E4107">
      <w:pPr>
        <w:pStyle w:val="Default"/>
        <w:numPr>
          <w:ilvl w:val="0"/>
          <w:numId w:val="16"/>
        </w:numPr>
        <w:spacing w:line="360" w:lineRule="auto"/>
        <w:jc w:val="both"/>
        <w:rPr>
          <w:color w:val="auto"/>
        </w:rPr>
      </w:pPr>
      <w:r w:rsidRPr="000E4107">
        <w:rPr>
          <w:color w:val="auto"/>
        </w:rPr>
        <w:t xml:space="preserve">di non trovarsi, in ogni caso, in nessuna delle ipotesi di incapacità a contrattare con la Pubblica Amministrazione ai sensi delle norme vigenti; </w:t>
      </w:r>
    </w:p>
    <w:p w:rsidR="00282CC9" w:rsidRPr="00A607F3" w:rsidRDefault="008D70DE" w:rsidP="00A607F3">
      <w:pPr>
        <w:pStyle w:val="Default"/>
        <w:numPr>
          <w:ilvl w:val="0"/>
          <w:numId w:val="16"/>
        </w:numPr>
        <w:spacing w:line="360" w:lineRule="auto"/>
        <w:jc w:val="both"/>
        <w:rPr>
          <w:color w:val="auto"/>
        </w:rPr>
      </w:pPr>
      <w:r w:rsidRPr="000E4107">
        <w:rPr>
          <w:color w:val="auto"/>
        </w:rPr>
        <w:t xml:space="preserve">di aver correttamente adempiuto agli obblighi di sicurezza e salute dei lavoratori previsti dalla </w:t>
      </w:r>
      <w:r w:rsidRPr="00A607F3">
        <w:rPr>
          <w:color w:val="auto"/>
        </w:rPr>
        <w:t xml:space="preserve">vigente normativa, D. Lgs. 81/2008; </w:t>
      </w:r>
    </w:p>
    <w:p w:rsidR="00282CC9" w:rsidRPr="00A607F3" w:rsidRDefault="008D70DE" w:rsidP="00A607F3">
      <w:pPr>
        <w:pStyle w:val="Default"/>
        <w:numPr>
          <w:ilvl w:val="0"/>
          <w:numId w:val="16"/>
        </w:numPr>
        <w:spacing w:line="360" w:lineRule="auto"/>
        <w:jc w:val="both"/>
      </w:pPr>
      <w:r w:rsidRPr="00A607F3">
        <w:t>in relazione all’art. 53 comma 1</w:t>
      </w:r>
      <w:r w:rsidR="00480BFB">
        <w:t xml:space="preserve">6 ter </w:t>
      </w:r>
      <w:r w:rsidRPr="00A607F3">
        <w:t>del D.Lgs 165/2001 e s.m.i.,</w:t>
      </w:r>
      <w:r w:rsidR="00480BFB">
        <w:t xml:space="preserve"> di non avere stipulato contratti con dipendenti del </w:t>
      </w:r>
      <w:r w:rsidRPr="00A607F3">
        <w:t xml:space="preserve">Comune di </w:t>
      </w:r>
      <w:r w:rsidR="00282CC9" w:rsidRPr="00A607F3">
        <w:t>Santo Stefano Quisquina</w:t>
      </w:r>
      <w:r w:rsidRPr="00A607F3">
        <w:t>;</w:t>
      </w:r>
    </w:p>
    <w:p w:rsidR="008D70DE" w:rsidRPr="00A607F3" w:rsidRDefault="008D70DE" w:rsidP="00A607F3">
      <w:pPr>
        <w:pStyle w:val="Default"/>
        <w:numPr>
          <w:ilvl w:val="0"/>
          <w:numId w:val="16"/>
        </w:numPr>
        <w:spacing w:line="360" w:lineRule="auto"/>
        <w:jc w:val="both"/>
      </w:pPr>
      <w:r w:rsidRPr="00A607F3">
        <w:t>di aver preso visione della documentazione di gara e di accettare, senza condizione o riserva alcuna, tutte le norme e disposizioni contenut</w:t>
      </w:r>
      <w:r w:rsidR="00B57CAE">
        <w:t>e in tali documenti d’appalto.</w:t>
      </w:r>
    </w:p>
    <w:p w:rsidR="00A607F3" w:rsidRPr="00A607F3" w:rsidRDefault="00A607F3" w:rsidP="00480BFB">
      <w:pPr>
        <w:spacing w:after="0" w:line="360" w:lineRule="auto"/>
        <w:jc w:val="both"/>
        <w:rPr>
          <w:rFonts w:ascii="Times New Roman" w:hAnsi="Times New Roman"/>
          <w:sz w:val="24"/>
          <w:szCs w:val="24"/>
        </w:rPr>
      </w:pPr>
      <w:r w:rsidRPr="00A607F3">
        <w:rPr>
          <w:rFonts w:ascii="Times New Roman" w:hAnsi="Times New Roman"/>
          <w:sz w:val="24"/>
          <w:szCs w:val="24"/>
        </w:rPr>
        <w:t xml:space="preserve">Il sottoscritto dichiara di essere informato, ai sensi e per gli effetti </w:t>
      </w:r>
      <w:r w:rsidR="00480BFB">
        <w:rPr>
          <w:rFonts w:ascii="Times New Roman" w:hAnsi="Times New Roman"/>
          <w:sz w:val="24"/>
          <w:szCs w:val="24"/>
        </w:rPr>
        <w:t xml:space="preserve">del </w:t>
      </w:r>
      <w:r w:rsidRPr="00A607F3">
        <w:rPr>
          <w:rFonts w:ascii="Times New Roman" w:hAnsi="Times New Roman"/>
          <w:sz w:val="24"/>
          <w:szCs w:val="24"/>
        </w:rPr>
        <w:t>D. L</w:t>
      </w:r>
      <w:r w:rsidR="00480BFB">
        <w:rPr>
          <w:rFonts w:ascii="Times New Roman" w:hAnsi="Times New Roman"/>
          <w:sz w:val="24"/>
          <w:szCs w:val="24"/>
        </w:rPr>
        <w:t>gs 1</w:t>
      </w:r>
      <w:r w:rsidRPr="00A607F3">
        <w:rPr>
          <w:rFonts w:ascii="Times New Roman" w:hAnsi="Times New Roman"/>
          <w:sz w:val="24"/>
          <w:szCs w:val="24"/>
        </w:rPr>
        <w:t xml:space="preserve">96/2003 </w:t>
      </w:r>
      <w:r w:rsidR="00480BFB">
        <w:rPr>
          <w:rFonts w:ascii="Times New Roman" w:hAnsi="Times New Roman"/>
          <w:sz w:val="24"/>
          <w:szCs w:val="24"/>
        </w:rPr>
        <w:t xml:space="preserve">e del Regolamento UE 679/2016, </w:t>
      </w:r>
      <w:r w:rsidRPr="00A607F3">
        <w:rPr>
          <w:rFonts w:ascii="Times New Roman" w:hAnsi="Times New Roman"/>
          <w:sz w:val="24"/>
          <w:szCs w:val="24"/>
        </w:rPr>
        <w:t xml:space="preserve">che i dati personali raccolti saranno trattati, anche con strumenti informatici, esclusivamente nell'ambito del procedimento per il quale la presente dichiarazione viene resa. </w:t>
      </w:r>
    </w:p>
    <w:p w:rsidR="000E4107" w:rsidRPr="00A607F3" w:rsidRDefault="000E4107" w:rsidP="00A607F3">
      <w:pPr>
        <w:pStyle w:val="Testonormale"/>
        <w:spacing w:line="360" w:lineRule="auto"/>
        <w:jc w:val="both"/>
        <w:rPr>
          <w:rFonts w:ascii="Times New Roman" w:hAnsi="Times New Roman" w:cs="Times New Roman"/>
          <w:sz w:val="24"/>
          <w:szCs w:val="24"/>
        </w:rPr>
      </w:pPr>
      <w:r w:rsidRPr="00A607F3">
        <w:rPr>
          <w:rFonts w:ascii="Times New Roman" w:hAnsi="Times New Roman" w:cs="Times New Roman"/>
          <w:sz w:val="24"/>
          <w:szCs w:val="24"/>
        </w:rPr>
        <w:t>Si allega fotocopia di un documento di identità del sottoscrittore</w:t>
      </w:r>
      <w:r w:rsidR="008B6FCE" w:rsidRPr="00A607F3">
        <w:rPr>
          <w:rFonts w:ascii="Times New Roman" w:hAnsi="Times New Roman" w:cs="Times New Roman"/>
          <w:sz w:val="24"/>
          <w:szCs w:val="24"/>
        </w:rPr>
        <w:t>.</w:t>
      </w:r>
    </w:p>
    <w:p w:rsidR="008F698D" w:rsidRPr="00A607F3" w:rsidRDefault="008F698D" w:rsidP="00A607F3">
      <w:pPr>
        <w:spacing w:after="0" w:line="360" w:lineRule="auto"/>
        <w:jc w:val="both"/>
        <w:rPr>
          <w:rFonts w:ascii="Times New Roman" w:hAnsi="Times New Roman"/>
          <w:color w:val="000000" w:themeColor="text1"/>
          <w:sz w:val="24"/>
          <w:szCs w:val="24"/>
        </w:rPr>
      </w:pPr>
      <w:r w:rsidRPr="00A607F3">
        <w:rPr>
          <w:rFonts w:ascii="Times New Roman" w:hAnsi="Times New Roman"/>
          <w:color w:val="000000" w:themeColor="text1"/>
          <w:sz w:val="24"/>
          <w:szCs w:val="24"/>
        </w:rPr>
        <w:t>Luogo e data __________________</w:t>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t>Firma del legare rappresentante</w:t>
      </w:r>
    </w:p>
    <w:p w:rsidR="008F698D" w:rsidRPr="00A607F3" w:rsidRDefault="008F698D" w:rsidP="00A607F3">
      <w:pPr>
        <w:spacing w:after="0" w:line="360" w:lineRule="auto"/>
        <w:jc w:val="both"/>
        <w:rPr>
          <w:rFonts w:ascii="Times New Roman" w:hAnsi="Times New Roman"/>
          <w:color w:val="000000" w:themeColor="text1"/>
          <w:sz w:val="24"/>
          <w:szCs w:val="24"/>
        </w:rPr>
      </w:pP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r>
      <w:r w:rsidRPr="00A607F3">
        <w:rPr>
          <w:rFonts w:ascii="Times New Roman" w:hAnsi="Times New Roman"/>
          <w:color w:val="000000" w:themeColor="text1"/>
          <w:sz w:val="24"/>
          <w:szCs w:val="24"/>
        </w:rPr>
        <w:tab/>
        <w:t>_________________________</w:t>
      </w:r>
    </w:p>
    <w:p w:rsidR="008D70DE" w:rsidRPr="00A607F3" w:rsidRDefault="008D70DE" w:rsidP="00A607F3">
      <w:pPr>
        <w:pStyle w:val="Testonormale"/>
        <w:spacing w:line="360" w:lineRule="auto"/>
        <w:jc w:val="both"/>
        <w:rPr>
          <w:rFonts w:ascii="Times New Roman" w:hAnsi="Times New Roman" w:cs="Times New Roman"/>
          <w:sz w:val="24"/>
          <w:szCs w:val="24"/>
        </w:rPr>
      </w:pPr>
    </w:p>
    <w:p w:rsidR="008D70DE" w:rsidRPr="00A607F3" w:rsidRDefault="008D70DE" w:rsidP="00A607F3">
      <w:pPr>
        <w:pStyle w:val="Testonormale"/>
        <w:spacing w:line="360" w:lineRule="auto"/>
        <w:jc w:val="both"/>
        <w:rPr>
          <w:rFonts w:ascii="Times New Roman" w:hAnsi="Times New Roman" w:cs="Times New Roman"/>
          <w:sz w:val="24"/>
          <w:szCs w:val="24"/>
        </w:rPr>
      </w:pPr>
    </w:p>
    <w:p w:rsidR="008D70DE" w:rsidRPr="00A607F3" w:rsidRDefault="008D70DE" w:rsidP="00A607F3">
      <w:pPr>
        <w:spacing w:after="0" w:line="360" w:lineRule="auto"/>
        <w:jc w:val="both"/>
        <w:rPr>
          <w:rFonts w:ascii="Times New Roman" w:hAnsi="Times New Roman"/>
          <w:color w:val="000000" w:themeColor="text1"/>
          <w:sz w:val="24"/>
          <w:szCs w:val="24"/>
        </w:rPr>
      </w:pPr>
    </w:p>
    <w:p w:rsidR="007C58EF" w:rsidRPr="000E4107" w:rsidRDefault="007C58EF" w:rsidP="000E4107">
      <w:pPr>
        <w:spacing w:after="0" w:line="360" w:lineRule="auto"/>
        <w:jc w:val="both"/>
        <w:rPr>
          <w:rFonts w:ascii="Times New Roman" w:hAnsi="Times New Roman"/>
          <w:color w:val="000000" w:themeColor="text1"/>
          <w:sz w:val="24"/>
          <w:szCs w:val="24"/>
        </w:rPr>
      </w:pPr>
    </w:p>
    <w:sectPr w:rsidR="007C58EF" w:rsidRPr="000E4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6BD"/>
    <w:multiLevelType w:val="hybridMultilevel"/>
    <w:tmpl w:val="700A964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68F0EDE"/>
    <w:multiLevelType w:val="multilevel"/>
    <w:tmpl w:val="3DC29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43561"/>
    <w:multiLevelType w:val="hybridMultilevel"/>
    <w:tmpl w:val="EA4CEEFE"/>
    <w:lvl w:ilvl="0" w:tplc="AF7838B6">
      <w:start w:val="5"/>
      <w:numFmt w:val="bullet"/>
      <w:lvlText w:val="-"/>
      <w:lvlJc w:val="left"/>
      <w:pPr>
        <w:ind w:left="1215" w:hanging="360"/>
      </w:pPr>
      <w:rPr>
        <w:rFonts w:ascii="Times New Roman" w:eastAsia="Times New Roman" w:hAnsi="Times New Roman" w:cs="Times New Roman"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3">
    <w:nsid w:val="1E5B4864"/>
    <w:multiLevelType w:val="hybridMultilevel"/>
    <w:tmpl w:val="42BEDD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02266C4">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85D3016"/>
    <w:multiLevelType w:val="hybridMultilevel"/>
    <w:tmpl w:val="24D8E5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3B2E66"/>
    <w:multiLevelType w:val="hybridMultilevel"/>
    <w:tmpl w:val="888862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075B89"/>
    <w:multiLevelType w:val="hybridMultilevel"/>
    <w:tmpl w:val="44E2DD92"/>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D75778F"/>
    <w:multiLevelType w:val="hybridMultilevel"/>
    <w:tmpl w:val="357C31CE"/>
    <w:lvl w:ilvl="0" w:tplc="640A318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DC44E5F"/>
    <w:multiLevelType w:val="hybridMultilevel"/>
    <w:tmpl w:val="BC6059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50E751E"/>
    <w:multiLevelType w:val="hybridMultilevel"/>
    <w:tmpl w:val="9F3AFE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945C1E"/>
    <w:multiLevelType w:val="hybridMultilevel"/>
    <w:tmpl w:val="700A964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3523D06"/>
    <w:multiLevelType w:val="hybridMultilevel"/>
    <w:tmpl w:val="7A72D7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5AA3341"/>
    <w:multiLevelType w:val="hybridMultilevel"/>
    <w:tmpl w:val="44980BDE"/>
    <w:lvl w:ilvl="0" w:tplc="54D6FE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2BA459D"/>
    <w:multiLevelType w:val="hybridMultilevel"/>
    <w:tmpl w:val="C6F41E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1261CC"/>
    <w:multiLevelType w:val="hybridMultilevel"/>
    <w:tmpl w:val="E8140444"/>
    <w:lvl w:ilvl="0" w:tplc="28EEABEC">
      <w:start w:val="1"/>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EAA1600"/>
    <w:multiLevelType w:val="hybridMultilevel"/>
    <w:tmpl w:val="806AF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0"/>
  </w:num>
  <w:num w:numId="5">
    <w:abstractNumId w:val="10"/>
  </w:num>
  <w:num w:numId="6">
    <w:abstractNumId w:val="12"/>
  </w:num>
  <w:num w:numId="7">
    <w:abstractNumId w:val="11"/>
  </w:num>
  <w:num w:numId="8">
    <w:abstractNumId w:val="14"/>
  </w:num>
  <w:num w:numId="9">
    <w:abstractNumId w:val="8"/>
  </w:num>
  <w:num w:numId="10">
    <w:abstractNumId w:val="3"/>
  </w:num>
  <w:num w:numId="11">
    <w:abstractNumId w:val="5"/>
  </w:num>
  <w:num w:numId="12">
    <w:abstractNumId w:val="4"/>
  </w:num>
  <w:num w:numId="13">
    <w:abstractNumId w:val="9"/>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B6"/>
    <w:rsid w:val="00022140"/>
    <w:rsid w:val="000B77B6"/>
    <w:rsid w:val="000E4107"/>
    <w:rsid w:val="000E5DBF"/>
    <w:rsid w:val="00131A1D"/>
    <w:rsid w:val="0014455D"/>
    <w:rsid w:val="00154A42"/>
    <w:rsid w:val="0017232C"/>
    <w:rsid w:val="00181CFA"/>
    <w:rsid w:val="001B74D9"/>
    <w:rsid w:val="001E3C0B"/>
    <w:rsid w:val="001E4CAE"/>
    <w:rsid w:val="00201925"/>
    <w:rsid w:val="00226A02"/>
    <w:rsid w:val="00262A5D"/>
    <w:rsid w:val="00282CC9"/>
    <w:rsid w:val="002D4928"/>
    <w:rsid w:val="003766E2"/>
    <w:rsid w:val="00393E4D"/>
    <w:rsid w:val="003A665E"/>
    <w:rsid w:val="003D5D0D"/>
    <w:rsid w:val="003E7F9E"/>
    <w:rsid w:val="00406AA5"/>
    <w:rsid w:val="004566B2"/>
    <w:rsid w:val="00464FAD"/>
    <w:rsid w:val="00480BFB"/>
    <w:rsid w:val="00495F36"/>
    <w:rsid w:val="00497EF0"/>
    <w:rsid w:val="005272D9"/>
    <w:rsid w:val="0057259C"/>
    <w:rsid w:val="00582248"/>
    <w:rsid w:val="005E4588"/>
    <w:rsid w:val="005F258A"/>
    <w:rsid w:val="00616CAB"/>
    <w:rsid w:val="0061784B"/>
    <w:rsid w:val="00643664"/>
    <w:rsid w:val="00650531"/>
    <w:rsid w:val="00654C90"/>
    <w:rsid w:val="006B30AA"/>
    <w:rsid w:val="006F1E42"/>
    <w:rsid w:val="007103BC"/>
    <w:rsid w:val="00720830"/>
    <w:rsid w:val="007471B6"/>
    <w:rsid w:val="007C42F4"/>
    <w:rsid w:val="007C58EF"/>
    <w:rsid w:val="007E2447"/>
    <w:rsid w:val="008B6FCE"/>
    <w:rsid w:val="008B7548"/>
    <w:rsid w:val="008D3187"/>
    <w:rsid w:val="008D70DE"/>
    <w:rsid w:val="008D710F"/>
    <w:rsid w:val="008F698D"/>
    <w:rsid w:val="0091198A"/>
    <w:rsid w:val="0091798C"/>
    <w:rsid w:val="00957DB2"/>
    <w:rsid w:val="00976F3E"/>
    <w:rsid w:val="009A3DD5"/>
    <w:rsid w:val="009A5ADA"/>
    <w:rsid w:val="009A7ECC"/>
    <w:rsid w:val="009B618D"/>
    <w:rsid w:val="00A21A87"/>
    <w:rsid w:val="00A607F3"/>
    <w:rsid w:val="00B57CAE"/>
    <w:rsid w:val="00B771A4"/>
    <w:rsid w:val="00B823FF"/>
    <w:rsid w:val="00C079BD"/>
    <w:rsid w:val="00C427C6"/>
    <w:rsid w:val="00C42922"/>
    <w:rsid w:val="00C53582"/>
    <w:rsid w:val="00C821D0"/>
    <w:rsid w:val="00CA7543"/>
    <w:rsid w:val="00CD2BD2"/>
    <w:rsid w:val="00D1605B"/>
    <w:rsid w:val="00D61A23"/>
    <w:rsid w:val="00D73C7D"/>
    <w:rsid w:val="00D955A6"/>
    <w:rsid w:val="00D97897"/>
    <w:rsid w:val="00DA0C28"/>
    <w:rsid w:val="00DD2D90"/>
    <w:rsid w:val="00E50E17"/>
    <w:rsid w:val="00E57659"/>
    <w:rsid w:val="00E84EA4"/>
    <w:rsid w:val="00E965A3"/>
    <w:rsid w:val="00EF235E"/>
    <w:rsid w:val="00F2272A"/>
    <w:rsid w:val="00F66C12"/>
    <w:rsid w:val="00F96480"/>
    <w:rsid w:val="00FA5773"/>
    <w:rsid w:val="00FC3C94"/>
    <w:rsid w:val="00FF11A4"/>
    <w:rsid w:val="00FF1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1AA0-7DA7-4775-83B4-7DF54C1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5DBF"/>
    <w:pPr>
      <w:spacing w:after="200" w:line="27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qFormat/>
    <w:rsid w:val="001E4CAE"/>
    <w:pPr>
      <w:spacing w:after="0" w:line="240" w:lineRule="auto"/>
      <w:jc w:val="center"/>
    </w:pPr>
    <w:rPr>
      <w:rFonts w:ascii="Algerian" w:hAnsi="Algerian"/>
      <w:b/>
      <w:bCs/>
      <w:sz w:val="24"/>
      <w:szCs w:val="24"/>
    </w:rPr>
  </w:style>
  <w:style w:type="paragraph" w:styleId="Paragrafoelenco">
    <w:name w:val="List Paragraph"/>
    <w:basedOn w:val="Normale"/>
    <w:uiPriority w:val="34"/>
    <w:qFormat/>
    <w:rsid w:val="00D73C7D"/>
    <w:pPr>
      <w:ind w:left="720"/>
      <w:contextualSpacing/>
    </w:pPr>
  </w:style>
  <w:style w:type="paragraph" w:styleId="NormaleWeb">
    <w:name w:val="Normal (Web)"/>
    <w:basedOn w:val="Normale"/>
    <w:uiPriority w:val="99"/>
    <w:semiHidden/>
    <w:unhideWhenUsed/>
    <w:rsid w:val="000E5DBF"/>
    <w:pPr>
      <w:spacing w:before="100" w:beforeAutospacing="1" w:after="100" w:afterAutospacing="1" w:line="240" w:lineRule="auto"/>
    </w:pPr>
    <w:rPr>
      <w:rFonts w:ascii="Times New Roman" w:eastAsia="Times New Roman" w:hAnsi="Times New Roman"/>
      <w:sz w:val="24"/>
      <w:szCs w:val="24"/>
    </w:rPr>
  </w:style>
  <w:style w:type="character" w:customStyle="1" w:styleId="Corpodeltesto2">
    <w:name w:val="Corpo del testo (2)_"/>
    <w:basedOn w:val="Carpredefinitoparagrafo"/>
    <w:link w:val="Corpodeltesto20"/>
    <w:rsid w:val="00497EF0"/>
    <w:rPr>
      <w:rFonts w:ascii="Times New Roman" w:eastAsia="Times New Roman" w:hAnsi="Times New Roman" w:cs="Times New Roman"/>
      <w:shd w:val="clear" w:color="auto" w:fill="FFFFFF"/>
    </w:rPr>
  </w:style>
  <w:style w:type="character" w:customStyle="1" w:styleId="Corpodeltesto3">
    <w:name w:val="Corpo del testo (3)_"/>
    <w:basedOn w:val="Carpredefinitoparagrafo"/>
    <w:link w:val="Corpodeltesto30"/>
    <w:rsid w:val="00497EF0"/>
    <w:rPr>
      <w:rFonts w:ascii="Times New Roman" w:eastAsia="Times New Roman" w:hAnsi="Times New Roman" w:cs="Times New Roman"/>
      <w:b/>
      <w:bCs/>
      <w:i/>
      <w:iCs/>
      <w:shd w:val="clear" w:color="auto" w:fill="FFFFFF"/>
    </w:rPr>
  </w:style>
  <w:style w:type="paragraph" w:customStyle="1" w:styleId="Corpodeltesto30">
    <w:name w:val="Corpo del testo (3)"/>
    <w:basedOn w:val="Normale"/>
    <w:link w:val="Corpodeltesto3"/>
    <w:rsid w:val="00497EF0"/>
    <w:pPr>
      <w:widowControl w:val="0"/>
      <w:shd w:val="clear" w:color="auto" w:fill="FFFFFF"/>
      <w:spacing w:before="600" w:after="0" w:line="259" w:lineRule="exact"/>
      <w:ind w:hanging="500"/>
    </w:pPr>
    <w:rPr>
      <w:rFonts w:ascii="Times New Roman" w:eastAsia="Times New Roman" w:hAnsi="Times New Roman"/>
      <w:b/>
      <w:bCs/>
      <w:i/>
      <w:iCs/>
      <w:lang w:eastAsia="en-US"/>
    </w:rPr>
  </w:style>
  <w:style w:type="paragraph" w:customStyle="1" w:styleId="Corpodeltesto20">
    <w:name w:val="Corpo del testo (2)"/>
    <w:basedOn w:val="Normale"/>
    <w:link w:val="Corpodeltesto2"/>
    <w:rsid w:val="00497EF0"/>
    <w:pPr>
      <w:widowControl w:val="0"/>
      <w:shd w:val="clear" w:color="auto" w:fill="FFFFFF"/>
      <w:spacing w:after="240" w:line="259" w:lineRule="exact"/>
    </w:pPr>
    <w:rPr>
      <w:rFonts w:ascii="Times New Roman" w:eastAsia="Times New Roman" w:hAnsi="Times New Roman"/>
      <w:lang w:eastAsia="en-US"/>
    </w:rPr>
  </w:style>
  <w:style w:type="paragraph" w:styleId="Testonormale">
    <w:name w:val="Plain Text"/>
    <w:basedOn w:val="Normale"/>
    <w:link w:val="TestonormaleCarattere"/>
    <w:rsid w:val="008D70DE"/>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8D70DE"/>
    <w:rPr>
      <w:rFonts w:ascii="Courier New" w:eastAsia="Times New Roman" w:hAnsi="Courier New" w:cs="Courier New"/>
      <w:sz w:val="20"/>
      <w:szCs w:val="20"/>
      <w:lang w:eastAsia="it-IT"/>
    </w:rPr>
  </w:style>
  <w:style w:type="paragraph" w:customStyle="1" w:styleId="Default">
    <w:name w:val="Default"/>
    <w:rsid w:val="008D70D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07F3"/>
    <w:pPr>
      <w:widowControl w:val="0"/>
      <w:spacing w:after="0" w:line="240" w:lineRule="auto"/>
      <w:jc w:val="center"/>
    </w:pPr>
    <w:rPr>
      <w:rFonts w:ascii="Helvetica" w:eastAsia="Times New Roman" w:hAnsi="Helvetica"/>
      <w:b/>
      <w:sz w:val="24"/>
      <w:szCs w:val="20"/>
    </w:rPr>
  </w:style>
  <w:style w:type="character" w:customStyle="1" w:styleId="TitoloCarattere">
    <w:name w:val="Titolo Carattere"/>
    <w:basedOn w:val="Carpredefinitoparagrafo"/>
    <w:link w:val="Titolo"/>
    <w:rsid w:val="00A607F3"/>
    <w:rPr>
      <w:rFonts w:ascii="Helvetica" w:eastAsia="Times New Roman" w:hAnsi="Helvetica"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1479</Words>
  <Characters>8435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78</cp:revision>
  <dcterms:created xsi:type="dcterms:W3CDTF">2019-08-30T06:42:00Z</dcterms:created>
  <dcterms:modified xsi:type="dcterms:W3CDTF">2023-07-26T06:55:00Z</dcterms:modified>
</cp:coreProperties>
</file>